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黑体" w:hAnsi="黑体" w:eastAsia="黑体" w:cs="Times New Roman"/>
          <w:sz w:val="32"/>
          <w:szCs w:val="32"/>
        </w:rPr>
      </w:pPr>
      <w:r>
        <w:rPr>
          <w:rFonts w:hint="eastAsia" w:ascii="黑体" w:hAnsi="黑体" w:eastAsia="黑体" w:cs="黑体"/>
          <w:sz w:val="32"/>
          <w:szCs w:val="32"/>
        </w:rPr>
        <w:t>附件</w:t>
      </w:r>
    </w:p>
    <w:p>
      <w:pPr>
        <w:pStyle w:val="5"/>
        <w:spacing w:line="560" w:lineRule="exact"/>
        <w:jc w:val="center"/>
        <w:rPr>
          <w:rFonts w:ascii="Arial Unicode MS" w:eastAsia="Arial Unicode MS" w:cs="Times New Roman"/>
          <w:b/>
          <w:bCs/>
          <w:sz w:val="44"/>
          <w:szCs w:val="44"/>
        </w:rPr>
      </w:pPr>
      <w:r>
        <w:rPr>
          <w:rFonts w:hint="eastAsia" w:ascii="Arial Unicode MS" w:hAnsi="Arial Unicode MS"/>
          <w:b/>
          <w:bCs/>
          <w:sz w:val="44"/>
          <w:szCs w:val="44"/>
        </w:rPr>
        <w:t>著作权确认书</w:t>
      </w:r>
    </w:p>
    <w:p>
      <w:pPr>
        <w:shd w:val="solid" w:color="FFFFFF" w:fill="auto"/>
        <w:autoSpaceDN w:val="0"/>
        <w:spacing w:line="580" w:lineRule="exact"/>
        <w:ind w:firstLine="640"/>
        <w:rPr>
          <w:rFonts w:ascii="仿宋_GB2312" w:hAnsi="仿宋" w:eastAsia="仿宋_GB2312"/>
          <w:sz w:val="30"/>
          <w:szCs w:val="30"/>
          <w:shd w:val="clear" w:color="auto" w:fill="FFFFFF"/>
        </w:rPr>
      </w:pPr>
      <w:r>
        <w:rPr>
          <w:rFonts w:hint="eastAsia" w:ascii="仿宋_GB2312" w:hAnsi="仿宋" w:eastAsia="仿宋_GB2312" w:cs="仿宋_GB2312"/>
          <w:sz w:val="30"/>
          <w:szCs w:val="30"/>
          <w:shd w:val="clear" w:color="auto" w:fill="FFFFFF"/>
        </w:rPr>
        <w:t>作品名称：第十一届全国少数民族传统体育运动会作品</w:t>
      </w:r>
    </w:p>
    <w:p>
      <w:pPr>
        <w:shd w:val="solid" w:color="FFFFFF" w:fill="auto"/>
        <w:autoSpaceDN w:val="0"/>
        <w:spacing w:line="580" w:lineRule="exact"/>
        <w:ind w:firstLine="640"/>
        <w:rPr>
          <w:rFonts w:ascii="仿宋_GB2312" w:hAnsi="仿宋" w:eastAsia="仿宋_GB2312"/>
          <w:sz w:val="30"/>
          <w:szCs w:val="30"/>
          <w:shd w:val="clear" w:color="auto" w:fill="FFFFFF"/>
        </w:rPr>
      </w:pPr>
      <w:r>
        <w:rPr>
          <w:rFonts w:hint="eastAsia" w:ascii="仿宋_GB2312" w:hAnsi="仿宋" w:eastAsia="仿宋_GB2312" w:cs="仿宋_GB2312"/>
          <w:sz w:val="30"/>
          <w:szCs w:val="30"/>
          <w:shd w:val="clear" w:color="auto" w:fill="FFFFFF"/>
        </w:rPr>
        <w:t>作品类型：会徽（主题歌、吉祥物、宣传画）</w:t>
      </w:r>
    </w:p>
    <w:p>
      <w:pPr>
        <w:shd w:val="solid" w:color="FFFFFF" w:fill="auto"/>
        <w:autoSpaceDN w:val="0"/>
        <w:spacing w:line="580" w:lineRule="exact"/>
        <w:ind w:firstLine="640"/>
        <w:rPr>
          <w:rFonts w:ascii="仿宋_GB2312" w:hAnsi="仿宋" w:eastAsia="仿宋_GB2312" w:cs="仿宋_GB2312"/>
          <w:sz w:val="30"/>
          <w:szCs w:val="30"/>
          <w:shd w:val="clear" w:color="auto" w:fill="FFFFFF"/>
        </w:rPr>
      </w:pPr>
      <w:r>
        <w:rPr>
          <w:rFonts w:hint="eastAsia" w:ascii="仿宋_GB2312" w:hAnsi="仿宋" w:eastAsia="仿宋_GB2312" w:cs="仿宋_GB2312"/>
          <w:sz w:val="30"/>
          <w:szCs w:val="30"/>
          <w:shd w:val="clear" w:color="auto" w:fill="FFFFFF"/>
        </w:rPr>
        <w:t>第十一届全国少数民族传统体育运动会会徽、主题歌、吉祥物、宣传画的设计作品是受第十一届全国少数民族传统体育运动会筹备工作委员会委托创作设计的作品。受托人应当根据第十一届全国少数民族传统体育运动会筹备工作委员会要求设计会徽、主题歌、吉祥物和宣传画作品。入选会徽、主题歌、吉祥物、宣传画作品的著作权属于第十一届全国少数民族传统体育运动会筹备工作委员会所有，会徽、主题歌、吉祥物、宣传画作品的著作权人为第十一届全国少数民族传统体育运动会筹备工作委员会。受托人不享有会徽、主题歌、吉祥物、宣传画作品的著作权（署名权除外）。第十一届全国少数民族传统体育运动会筹备工作委员会有权决定入围作品的使用场合、使用方式，同时无需给付创作者任何费用。会徽、主题歌、吉祥物、宣传画作品的著作权人将根据会徽、主题歌、吉祥物、宣传画征集公告的规定对入围作品和最终选定作品的应征者给予现金奖励，奖金的个人所得税部分由应征者自行承担。解释权归第十一届全国少数民族传统体育运动会筹备工作委员会所有。</w:t>
      </w:r>
      <w:r>
        <w:rPr>
          <w:rFonts w:ascii="仿宋_GB2312" w:hAnsi="仿宋" w:eastAsia="仿宋_GB2312"/>
          <w:sz w:val="30"/>
          <w:szCs w:val="30"/>
          <w:shd w:val="clear" w:color="auto" w:fill="FFFFFF"/>
        </w:rPr>
        <w:t> </w:t>
      </w:r>
      <w:r>
        <w:rPr>
          <w:rFonts w:ascii="仿宋_GB2312" w:hAnsi="仿宋" w:eastAsia="仿宋_GB2312" w:cs="仿宋_GB2312"/>
          <w:sz w:val="30"/>
          <w:szCs w:val="30"/>
          <w:shd w:val="clear" w:color="auto" w:fill="FFFFFF"/>
        </w:rPr>
        <w:t xml:space="preserve"> </w:t>
      </w:r>
    </w:p>
    <w:p>
      <w:pPr>
        <w:shd w:val="solid" w:color="FFFFFF" w:fill="auto"/>
        <w:autoSpaceDN w:val="0"/>
        <w:spacing w:line="580" w:lineRule="exact"/>
        <w:ind w:firstLine="640"/>
        <w:rPr>
          <w:rFonts w:ascii="仿宋" w:hAnsi="仿宋" w:eastAsia="仿宋" w:cs="仿宋"/>
          <w:sz w:val="32"/>
          <w:szCs w:val="32"/>
        </w:rPr>
      </w:pPr>
      <w:r>
        <w:rPr>
          <w:rFonts w:hint="eastAsia" w:ascii="仿宋_GB2312" w:hAnsi="仿宋" w:eastAsia="仿宋_GB2312" w:cs="仿宋_GB2312"/>
          <w:sz w:val="30"/>
          <w:szCs w:val="30"/>
          <w:shd w:val="clear" w:color="auto" w:fill="FFFFFF"/>
        </w:rPr>
        <w:t>受托人同意以上约定。</w:t>
      </w:r>
      <w:r>
        <w:rPr>
          <w:rFonts w:ascii="仿宋" w:hAnsi="仿宋" w:eastAsia="仿宋"/>
          <w:sz w:val="32"/>
          <w:szCs w:val="32"/>
        </w:rPr>
        <w:t> </w:t>
      </w:r>
      <w:r>
        <w:rPr>
          <w:rFonts w:ascii="仿宋" w:hAnsi="仿宋" w:eastAsia="仿宋" w:cs="仿宋"/>
          <w:sz w:val="32"/>
          <w:szCs w:val="32"/>
        </w:rPr>
        <w:t xml:space="preserve"> </w:t>
      </w:r>
    </w:p>
    <w:p>
      <w:pPr>
        <w:pStyle w:val="5"/>
        <w:spacing w:before="0" w:beforeAutospacing="0" w:after="0" w:afterAutospacing="0" w:line="560" w:lineRule="exact"/>
        <w:ind w:firstLine="4342" w:firstLineChars="1300"/>
        <w:rPr>
          <w:rFonts w:ascii="仿宋" w:hAnsi="仿宋" w:eastAsia="仿宋" w:cs="Times New Roman"/>
          <w:spacing w:val="7"/>
          <w:sz w:val="32"/>
          <w:szCs w:val="32"/>
        </w:rPr>
      </w:pPr>
      <w:r>
        <w:rPr>
          <w:rFonts w:hint="eastAsia" w:ascii="仿宋" w:hAnsi="仿宋" w:eastAsia="仿宋" w:cs="仿宋"/>
          <w:spacing w:val="7"/>
          <w:sz w:val="32"/>
          <w:szCs w:val="32"/>
        </w:rPr>
        <w:t>受托人（签名）：</w:t>
      </w:r>
    </w:p>
    <w:p>
      <w:pPr>
        <w:pStyle w:val="5"/>
        <w:spacing w:before="0" w:beforeAutospacing="0" w:after="0" w:afterAutospacing="0" w:line="560" w:lineRule="exact"/>
        <w:rPr>
          <w:rFonts w:ascii="仿宋" w:hAnsi="仿宋" w:eastAsia="仿宋" w:cs="仿宋"/>
          <w:sz w:val="32"/>
          <w:szCs w:val="32"/>
        </w:rPr>
      </w:pPr>
      <w:r>
        <w:rPr>
          <w:rFonts w:ascii="仿宋" w:hAnsi="仿宋" w:eastAsia="仿宋" w:cs="Times New Roman"/>
          <w:sz w:val="32"/>
          <w:szCs w:val="32"/>
        </w:rPr>
        <w:t> </w:t>
      </w:r>
      <w:r>
        <w:rPr>
          <w:rFonts w:ascii="仿宋" w:hAnsi="仿宋" w:eastAsia="仿宋" w:cs="仿宋"/>
          <w:sz w:val="32"/>
          <w:szCs w:val="32"/>
        </w:rPr>
        <w:t xml:space="preserve">                           </w:t>
      </w:r>
      <w:r>
        <w:rPr>
          <w:rFonts w:hint="eastAsia" w:ascii="仿宋" w:hAnsi="仿宋" w:eastAsia="仿宋" w:cs="仿宋"/>
          <w:spacing w:val="6"/>
          <w:sz w:val="32"/>
          <w:szCs w:val="32"/>
        </w:rPr>
        <w:t>或单位（公章）：</w:t>
      </w:r>
      <w:r>
        <w:rPr>
          <w:rFonts w:ascii="仿宋" w:hAnsi="仿宋" w:eastAsia="仿宋" w:cs="Times New Roman"/>
          <w:sz w:val="32"/>
          <w:szCs w:val="32"/>
        </w:rPr>
        <w:t> </w:t>
      </w:r>
      <w:r>
        <w:rPr>
          <w:rFonts w:ascii="仿宋" w:hAnsi="仿宋" w:eastAsia="仿宋" w:cs="仿宋"/>
          <w:sz w:val="32"/>
          <w:szCs w:val="32"/>
        </w:rPr>
        <w:t xml:space="preserve">  </w:t>
      </w:r>
    </w:p>
    <w:p>
      <w:pPr>
        <w:pStyle w:val="5"/>
        <w:spacing w:before="0" w:beforeAutospacing="0" w:after="0" w:afterAutospacing="0" w:line="560" w:lineRule="exact"/>
        <w:ind w:firstLine="1197" w:firstLineChars="350"/>
      </w:pPr>
      <w:r>
        <w:rPr>
          <w:rFonts w:ascii="仿宋" w:hAnsi="仿宋" w:eastAsia="仿宋" w:cs="仿宋"/>
          <w:spacing w:val="11"/>
          <w:sz w:val="32"/>
          <w:szCs w:val="32"/>
        </w:rPr>
        <w:t>2017</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bookmarkStart w:id="0" w:name="_GoBack"/>
      <w:bookmarkEnd w:id="0"/>
    </w:p>
    <w:sectPr>
      <w:footerReference r:id="rId3" w:type="default"/>
      <w:pgSz w:w="11906" w:h="16838"/>
      <w:pgMar w:top="1440" w:right="1417"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083" w:hSpace="181" w:wrap="around" w:vAnchor="text" w:hAnchor="text" w:xAlign="outside" w:y="1"/>
      <w:shd w:val="solid" w:color="FFFFFF" w:fill="FFFFFF"/>
      <w:jc w:val="center"/>
      <w:rPr>
        <w:rFonts w:ascii="仿宋_GB2312" w:eastAsia="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ArabicDash  \* MERGEFORMAT </w:instrText>
    </w:r>
    <w:r>
      <w:rPr>
        <w:rFonts w:ascii="仿宋_GB2312" w:eastAsia="仿宋_GB2312" w:cs="仿宋_GB2312"/>
        <w:sz w:val="24"/>
        <w:szCs w:val="24"/>
      </w:rPr>
      <w:fldChar w:fldCharType="separate"/>
    </w:r>
    <w:r>
      <w:rPr>
        <w:rFonts w:ascii="仿宋_GB2312" w:cs="仿宋_GB2312"/>
        <w:sz w:val="24"/>
        <w:szCs w:val="24"/>
      </w:rPr>
      <w:t>- 7 -</w:t>
    </w:r>
    <w:r>
      <w:rPr>
        <w:rFonts w:ascii="仿宋_GB2312" w:eastAsia="仿宋_GB2312" w:cs="仿宋_GB2312"/>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51DF"/>
    <w:rsid w:val="1D225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2017-10-20T03:54:00Z</dcterms:created>
  <dc:creator>bianji</dc:creator>
  <cp:lastModifiedBy>bianji</cp:lastModifiedBy>
  <dcterms:modified xsi:type="dcterms:W3CDTF">2017-10-20T03:54:50Z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